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3GPP TSG-SA WG1</w:t>
      </w:r>
      <w:r w:rsidR="00475051" w:rsidRPr="00475051">
        <w:rPr>
          <w:rFonts w:ascii="Arial" w:hAnsi="Arial" w:cs="Arial"/>
          <w:b/>
        </w:rPr>
        <w:tab/>
        <w:t>S1-</w:t>
      </w:r>
      <w:r w:rsidR="00AF24C6">
        <w:rPr>
          <w:rFonts w:ascii="Arial" w:hAnsi="Arial" w:cs="Arial"/>
          <w:b/>
        </w:rPr>
        <w:t>160015</w:t>
      </w:r>
      <w:bookmarkStart w:id="0" w:name="_GoBack"/>
      <w:bookmarkEnd w:id="0"/>
    </w:p>
    <w:p w:rsidR="003948C7" w:rsidRPr="00BF0408" w:rsidRDefault="005E3D7F" w:rsidP="00475051">
      <w:pPr>
        <w:pBdr>
          <w:bottom w:val="single" w:sz="4" w:space="1" w:color="auto"/>
        </w:pBdr>
        <w:tabs>
          <w:tab w:val="right" w:pos="9214"/>
        </w:tabs>
        <w:rPr>
          <w:rFonts w:ascii="Arial" w:hAnsi="Arial" w:cs="Arial"/>
          <w:b/>
        </w:rPr>
      </w:pPr>
      <w:r>
        <w:rPr>
          <w:rFonts w:ascii="Arial" w:hAnsi="Arial" w:cs="Arial"/>
          <w:b/>
        </w:rPr>
        <w:t>Okinawa</w:t>
      </w:r>
      <w:r w:rsidR="00946EF5">
        <w:rPr>
          <w:rFonts w:ascii="Arial" w:hAnsi="Arial" w:cs="Arial"/>
          <w:b/>
        </w:rPr>
        <w:t xml:space="preserve"> Japan</w:t>
      </w:r>
      <w:r w:rsidR="00646C91" w:rsidRPr="00D37C52">
        <w:rPr>
          <w:rFonts w:ascii="Arial" w:hAnsi="Arial" w:cs="Arial"/>
          <w:b/>
        </w:rPr>
        <w:t xml:space="preserve">, </w:t>
      </w:r>
      <w:r>
        <w:rPr>
          <w:rFonts w:ascii="Arial" w:hAnsi="Arial" w:cs="Arial"/>
          <w:b/>
        </w:rPr>
        <w:t>1</w:t>
      </w:r>
      <w:r>
        <w:rPr>
          <w:rFonts w:ascii="Arial" w:hAnsi="Arial" w:cs="Arial"/>
          <w:b/>
          <w:vertAlign w:val="superscript"/>
        </w:rPr>
        <w:t>st</w:t>
      </w:r>
      <w:r>
        <w:rPr>
          <w:rFonts w:ascii="Arial" w:hAnsi="Arial" w:cs="Arial"/>
          <w:b/>
        </w:rPr>
        <w:t>-5</w:t>
      </w:r>
      <w:r w:rsidRPr="005E3D7F">
        <w:rPr>
          <w:rFonts w:ascii="Arial" w:hAnsi="Arial" w:cs="Arial"/>
          <w:b/>
          <w:vertAlign w:val="superscript"/>
        </w:rPr>
        <w:t>th</w:t>
      </w:r>
      <w:r>
        <w:rPr>
          <w:rFonts w:ascii="Arial" w:hAnsi="Arial" w:cs="Arial"/>
          <w:b/>
        </w:rPr>
        <w:t xml:space="preserve"> February</w:t>
      </w:r>
      <w:r w:rsidR="00240874">
        <w:rPr>
          <w:rFonts w:ascii="Arial" w:hAnsi="Arial" w:cs="Arial"/>
          <w:b/>
        </w:rPr>
        <w:t xml:space="preserve"> </w:t>
      </w:r>
      <w:r>
        <w:rPr>
          <w:rFonts w:ascii="Arial" w:hAnsi="Arial" w:cs="Arial"/>
          <w:b/>
        </w:rPr>
        <w:t>2016</w:t>
      </w:r>
      <w:r w:rsidR="00957B24">
        <w:rPr>
          <w:rFonts w:ascii="Arial" w:hAnsi="Arial" w:cs="Arial"/>
          <w:b/>
        </w:rPr>
        <w:t xml:space="preserve"> </w:t>
      </w:r>
      <w:r w:rsidR="009E040B">
        <w:rPr>
          <w:rFonts w:ascii="Arial" w:hAnsi="Arial" w:cs="Arial"/>
          <w:b/>
        </w:rPr>
        <w:t xml:space="preserve">   </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Title:</w:t>
      </w:r>
      <w:r w:rsidRPr="007564A7">
        <w:rPr>
          <w:rFonts w:ascii="Arial" w:eastAsia="SimSun" w:hAnsi="Arial"/>
          <w:lang w:eastAsia="en-GB"/>
        </w:rPr>
        <w:tab/>
      </w:r>
      <w:r w:rsidR="00C15B2D">
        <w:rPr>
          <w:rFonts w:ascii="Arial" w:eastAsia="SimSun" w:hAnsi="Arial"/>
          <w:b/>
          <w:lang w:eastAsia="en-GB"/>
        </w:rPr>
        <w:t>Proposal for V2XLTE Requirements</w:t>
      </w:r>
      <w:r w:rsidR="004873FC">
        <w:rPr>
          <w:rFonts w:ascii="Arial" w:eastAsia="SimSun" w:hAnsi="Arial"/>
          <w:b/>
          <w:lang w:eastAsia="en-GB"/>
        </w:rPr>
        <w:t xml:space="preserve"> grouping</w:t>
      </w:r>
    </w:p>
    <w:p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C15B2D" w:rsidRPr="00C15B2D">
        <w:rPr>
          <w:rFonts w:ascii="Arial" w:eastAsia="SimSun" w:hAnsi="Arial"/>
          <w:lang w:eastAsia="en-GB"/>
        </w:rPr>
        <w:t>7.4</w:t>
      </w:r>
      <w:r w:rsidR="00C15B2D" w:rsidRPr="00C15B2D">
        <w:rPr>
          <w:rFonts w:ascii="Arial" w:eastAsia="SimSun" w:hAnsi="Arial"/>
          <w:lang w:eastAsia="en-GB"/>
        </w:rPr>
        <w:tab/>
        <w:t>V2XLTE: LTE support for V2X services [SP-150541]</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r w:rsidR="004873FC">
        <w:rPr>
          <w:rFonts w:ascii="Arial" w:eastAsia="SimSun" w:hAnsi="Arial"/>
          <w:lang w:eastAsia="zh-CN"/>
        </w:rPr>
        <w:t xml:space="preserve">, </w:t>
      </w:r>
    </w:p>
    <w:p w:rsidR="00BA5E0B"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 xml:space="preserve">Jumoke </w:t>
      </w:r>
      <w:proofErr w:type="spellStart"/>
      <w:r w:rsidR="004A26DE">
        <w:rPr>
          <w:rFonts w:ascii="Arial" w:eastAsia="SimSun" w:hAnsi="Arial"/>
          <w:lang w:eastAsia="zh-CN"/>
        </w:rPr>
        <w:t>Ogunbekun</w:t>
      </w:r>
      <w:proofErr w:type="spellEnd"/>
      <w:r w:rsidR="00BA5E0B">
        <w:rPr>
          <w:rFonts w:ascii="Arial" w:eastAsia="SimSun" w:hAnsi="Arial"/>
          <w:lang w:eastAsia="zh-CN"/>
        </w:rPr>
        <w:t xml:space="preserve"> (</w:t>
      </w:r>
      <w:hyperlink r:id="rId8"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rsidR="00A45CBF" w:rsidRPr="00F25A32" w:rsidRDefault="00BA5E0B" w:rsidP="007564A7">
      <w:pPr>
        <w:tabs>
          <w:tab w:val="left" w:pos="1701"/>
        </w:tabs>
        <w:overflowPunct w:val="0"/>
        <w:autoSpaceDE w:val="0"/>
        <w:autoSpaceDN w:val="0"/>
        <w:adjustRightInd w:val="0"/>
        <w:spacing w:after="180"/>
        <w:textAlignment w:val="baseline"/>
        <w:rPr>
          <w:rFonts w:ascii="Arial" w:eastAsia="SimSun" w:hAnsi="Arial"/>
          <w:i/>
          <w:lang w:eastAsia="zh-CN"/>
        </w:rPr>
      </w:pPr>
      <w:r>
        <w:rPr>
          <w:rFonts w:ascii="Arial" w:eastAsia="SimSun" w:hAnsi="Arial"/>
          <w:lang w:eastAsia="zh-CN"/>
        </w:rPr>
        <w:tab/>
      </w:r>
      <w:r w:rsidRPr="00F25A32">
        <w:rPr>
          <w:rFonts w:ascii="Arial" w:eastAsia="SimSun" w:hAnsi="Arial"/>
          <w:i/>
          <w:lang w:eastAsia="zh-CN"/>
        </w:rPr>
        <w:t xml:space="preserve"> </w:t>
      </w:r>
    </w:p>
    <w:p w:rsidR="00A45CBF" w:rsidRDefault="00A45CBF" w:rsidP="00A45CBF">
      <w:pPr>
        <w:pBdr>
          <w:bottom w:val="single" w:sz="6" w:space="1" w:color="auto"/>
        </w:pBdr>
      </w:pPr>
    </w:p>
    <w:p w:rsidR="005A575E" w:rsidRPr="00B80D3B"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proposal to group the </w:t>
      </w:r>
      <w:r w:rsidR="005E3D7F">
        <w:rPr>
          <w:rFonts w:eastAsia="Malgun Gothic"/>
          <w:i/>
          <w:lang w:val="nl-NL" w:eastAsia="ko-KR"/>
        </w:rPr>
        <w:t>requirements</w:t>
      </w:r>
      <w:r w:rsidR="000F794D">
        <w:rPr>
          <w:rFonts w:eastAsia="Malgun Gothic"/>
          <w:i/>
          <w:lang w:val="nl-NL" w:eastAsia="ko-KR"/>
        </w:rPr>
        <w:t xml:space="preserve"> in the V2XLTE</w:t>
      </w:r>
      <w:r w:rsidR="00C15B2D">
        <w:rPr>
          <w:rFonts w:eastAsia="Malgun Gothic"/>
          <w:i/>
          <w:lang w:val="nl-NL" w:eastAsia="ko-KR"/>
        </w:rPr>
        <w:t xml:space="preserve"> TS</w:t>
      </w:r>
      <w:r w:rsidR="00946EF5">
        <w:rPr>
          <w:rFonts w:eastAsia="Malgun Gothic"/>
          <w:i/>
          <w:lang w:val="nl-NL" w:eastAsia="ko-KR"/>
        </w:rPr>
        <w:t xml:space="preserve"> into four</w:t>
      </w:r>
      <w:r w:rsidR="005E3D7F">
        <w:rPr>
          <w:rFonts w:eastAsia="Malgun Gothic"/>
          <w:i/>
          <w:lang w:val="nl-NL" w:eastAsia="ko-KR"/>
        </w:rPr>
        <w:t xml:space="preserve"> main groupings</w:t>
      </w:r>
      <w:r w:rsidR="008D5598">
        <w:rPr>
          <w:rFonts w:eastAsia="Malgun Gothic"/>
          <w:i/>
          <w:lang w:val="nl-NL" w:eastAsia="ko-KR"/>
        </w:rPr>
        <w:t xml:space="preserve"> </w:t>
      </w:r>
      <w:r w:rsidR="00946EF5">
        <w:rPr>
          <w:rFonts w:eastAsia="Malgun Gothic"/>
          <w:i/>
          <w:lang w:val="nl-NL" w:eastAsia="ko-KR"/>
        </w:rPr>
        <w:t>which helps to understand the services supported within the TS based on the usecases.</w:t>
      </w:r>
      <w:r w:rsidR="00B80D3B" w:rsidRPr="00B80D3B">
        <w:rPr>
          <w:rFonts w:eastAsia="Malgun Gothic"/>
          <w:i/>
          <w:lang w:val="nl-NL" w:eastAsia="ko-KR"/>
        </w:rPr>
        <w:t xml:space="preserve">  </w:t>
      </w:r>
      <w:r w:rsidR="00531EA3" w:rsidRPr="00B80D3B">
        <w:rPr>
          <w:rFonts w:eastAsia="Malgun Gothic"/>
          <w:i/>
          <w:lang w:val="nl-NL" w:eastAsia="ko-KR"/>
        </w:rPr>
        <w:t xml:space="preserve"> </w:t>
      </w:r>
    </w:p>
    <w:p w:rsidR="00240874" w:rsidRDefault="00240874" w:rsidP="00240874">
      <w:pPr>
        <w:spacing w:line="276" w:lineRule="auto"/>
        <w:rPr>
          <w:rFonts w:ascii="Arial" w:eastAsia="Malgun Gothic" w:hAnsi="Arial" w:cs="Arial"/>
          <w:sz w:val="22"/>
          <w:szCs w:val="22"/>
          <w:lang w:val="nl-NL" w:eastAsia="ko-KR"/>
        </w:rPr>
      </w:pPr>
    </w:p>
    <w:p w:rsidR="00240874" w:rsidRPr="008D5598"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rsidR="004873FC" w:rsidRDefault="004873FC" w:rsidP="00240874">
      <w:pPr>
        <w:spacing w:line="276" w:lineRule="auto"/>
        <w:rPr>
          <w:rFonts w:ascii="Arial" w:eastAsia="Malgun Gothic" w:hAnsi="Arial" w:cs="Arial"/>
          <w:sz w:val="22"/>
          <w:szCs w:val="22"/>
          <w:lang w:val="nl-NL" w:eastAsia="ko-KR"/>
        </w:rPr>
      </w:pPr>
    </w:p>
    <w:p w:rsidR="00AE222D" w:rsidRDefault="006C2A57" w:rsidP="00240874">
      <w:pPr>
        <w:spacing w:line="276"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The TR </w:t>
      </w:r>
      <w:r w:rsidR="00AE222D">
        <w:rPr>
          <w:rFonts w:ascii="Arial" w:eastAsia="Malgun Gothic" w:hAnsi="Arial" w:cs="Arial"/>
          <w:sz w:val="22"/>
          <w:szCs w:val="22"/>
          <w:lang w:val="nl-NL" w:eastAsia="ko-KR"/>
        </w:rPr>
        <w:t xml:space="preserve">presented a number of use cases describing V2X services in various scenarios. The TR also concluded with a number of consolidated requirements which has generalised the use cases specific requirements but does not reflect the background and context to the requirements. Whilst this is good for the consolidated requirements </w:t>
      </w:r>
      <w:r w:rsidR="00680A88">
        <w:rPr>
          <w:rFonts w:ascii="Arial" w:eastAsia="Malgun Gothic" w:hAnsi="Arial" w:cs="Arial"/>
          <w:sz w:val="22"/>
          <w:szCs w:val="22"/>
          <w:lang w:val="nl-NL" w:eastAsia="ko-KR"/>
        </w:rPr>
        <w:t xml:space="preserve"> for section 5.1 of the TS, </w:t>
      </w:r>
      <w:r w:rsidR="00AE222D">
        <w:rPr>
          <w:rFonts w:ascii="Arial" w:eastAsia="Malgun Gothic" w:hAnsi="Arial" w:cs="Arial"/>
          <w:sz w:val="22"/>
          <w:szCs w:val="22"/>
          <w:lang w:val="nl-NL" w:eastAsia="ko-KR"/>
        </w:rPr>
        <w:t xml:space="preserve">in </w:t>
      </w:r>
      <w:r w:rsidR="00680A88">
        <w:rPr>
          <w:rFonts w:ascii="Arial" w:eastAsia="Malgun Gothic" w:hAnsi="Arial" w:cs="Arial"/>
          <w:sz w:val="22"/>
          <w:szCs w:val="22"/>
          <w:lang w:val="nl-NL" w:eastAsia="ko-KR"/>
        </w:rPr>
        <w:t>section 5.2</w:t>
      </w:r>
      <w:r w:rsidR="00AE222D">
        <w:rPr>
          <w:rFonts w:ascii="Arial" w:eastAsia="Malgun Gothic" w:hAnsi="Arial" w:cs="Arial"/>
          <w:sz w:val="22"/>
          <w:szCs w:val="22"/>
          <w:lang w:val="nl-NL" w:eastAsia="ko-KR"/>
        </w:rPr>
        <w:t xml:space="preserve"> “Specific Service Requirement” we th</w:t>
      </w:r>
      <w:r w:rsidR="00680A88">
        <w:rPr>
          <w:rFonts w:ascii="Arial" w:eastAsia="Malgun Gothic" w:hAnsi="Arial" w:cs="Arial"/>
          <w:sz w:val="22"/>
          <w:szCs w:val="22"/>
          <w:lang w:val="nl-NL" w:eastAsia="ko-KR"/>
        </w:rPr>
        <w:t>ink this section should reflect the service scenarios discussed in the usecase to arrive at the requirements</w:t>
      </w:r>
      <w:r w:rsidR="00AE222D">
        <w:rPr>
          <w:rFonts w:ascii="Arial" w:eastAsia="Malgun Gothic" w:hAnsi="Arial" w:cs="Arial"/>
          <w:sz w:val="22"/>
          <w:szCs w:val="22"/>
          <w:lang w:val="nl-NL" w:eastAsia="ko-KR"/>
        </w:rPr>
        <w:t xml:space="preserve">. </w:t>
      </w:r>
    </w:p>
    <w:p w:rsidR="00AE222D" w:rsidRDefault="00AE222D" w:rsidP="00240874">
      <w:pPr>
        <w:spacing w:line="276" w:lineRule="auto"/>
        <w:rPr>
          <w:rFonts w:ascii="Arial" w:eastAsia="Malgun Gothic" w:hAnsi="Arial" w:cs="Arial"/>
          <w:sz w:val="22"/>
          <w:szCs w:val="22"/>
          <w:lang w:val="nl-NL" w:eastAsia="ko-KR"/>
        </w:rPr>
      </w:pPr>
    </w:p>
    <w:p w:rsidR="00AE222D" w:rsidRDefault="00AE222D" w:rsidP="00240874">
      <w:pPr>
        <w:spacing w:line="276" w:lineRule="auto"/>
        <w:rPr>
          <w:rFonts w:ascii="Arial" w:eastAsia="Malgun Gothic" w:hAnsi="Arial" w:cs="Arial"/>
          <w:sz w:val="22"/>
          <w:szCs w:val="22"/>
          <w:lang w:val="nl-NL" w:eastAsia="ko-KR"/>
        </w:rPr>
      </w:pPr>
      <w:r>
        <w:rPr>
          <w:rFonts w:ascii="Arial" w:eastAsia="Malgun Gothic" w:hAnsi="Arial" w:cs="Arial"/>
          <w:sz w:val="22"/>
          <w:szCs w:val="22"/>
          <w:lang w:val="nl-NL" w:eastAsia="ko-KR"/>
        </w:rPr>
        <w:t>With this</w:t>
      </w:r>
      <w:r w:rsidR="00680A88">
        <w:rPr>
          <w:rFonts w:ascii="Arial" w:eastAsia="Malgun Gothic" w:hAnsi="Arial" w:cs="Arial"/>
          <w:sz w:val="22"/>
          <w:szCs w:val="22"/>
          <w:lang w:val="nl-NL" w:eastAsia="ko-KR"/>
        </w:rPr>
        <w:t>,</w:t>
      </w:r>
      <w:r>
        <w:rPr>
          <w:rFonts w:ascii="Arial" w:eastAsia="Malgun Gothic" w:hAnsi="Arial" w:cs="Arial"/>
          <w:sz w:val="22"/>
          <w:szCs w:val="22"/>
          <w:lang w:val="nl-NL" w:eastAsia="ko-KR"/>
        </w:rPr>
        <w:t xml:space="preserve"> our proposal is to have following sub headers in section 5.2</w:t>
      </w:r>
    </w:p>
    <w:p w:rsidR="004873FC" w:rsidRDefault="004873FC" w:rsidP="00240874">
      <w:pPr>
        <w:spacing w:line="276" w:lineRule="auto"/>
        <w:rPr>
          <w:rFonts w:ascii="Arial" w:eastAsia="Malgun Gothic" w:hAnsi="Arial" w:cs="Arial"/>
          <w:sz w:val="22"/>
          <w:szCs w:val="22"/>
          <w:lang w:val="nl-NL" w:eastAsia="ko-KR"/>
        </w:rPr>
      </w:pPr>
    </w:p>
    <w:p w:rsidR="004873FC" w:rsidRDefault="00946EF5" w:rsidP="00FC4D32">
      <w:pPr>
        <w:pStyle w:val="ListParagraph"/>
        <w:numPr>
          <w:ilvl w:val="0"/>
          <w:numId w:val="4"/>
        </w:numPr>
        <w:spacing w:before="120" w:after="120" w:line="360"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Consolidated </w:t>
      </w:r>
      <w:r w:rsidR="004873FC">
        <w:rPr>
          <w:rFonts w:ascii="Arial" w:eastAsia="Malgun Gothic" w:hAnsi="Arial" w:cs="Arial"/>
          <w:sz w:val="22"/>
          <w:szCs w:val="22"/>
          <w:lang w:val="nl-NL" w:eastAsia="ko-KR"/>
        </w:rPr>
        <w:t>Road Safety</w:t>
      </w:r>
      <w:r w:rsidR="000F794D">
        <w:rPr>
          <w:rFonts w:ascii="Arial" w:eastAsia="Malgun Gothic" w:hAnsi="Arial" w:cs="Arial"/>
          <w:sz w:val="22"/>
          <w:szCs w:val="22"/>
          <w:lang w:val="nl-NL" w:eastAsia="ko-KR"/>
        </w:rPr>
        <w:t xml:space="preserve"> </w:t>
      </w:r>
      <w:r>
        <w:rPr>
          <w:rFonts w:ascii="Arial" w:eastAsia="Malgun Gothic" w:hAnsi="Arial" w:cs="Arial"/>
          <w:sz w:val="22"/>
          <w:szCs w:val="22"/>
          <w:lang w:val="nl-NL" w:eastAsia="ko-KR"/>
        </w:rPr>
        <w:t xml:space="preserve"> Requirements </w:t>
      </w:r>
      <w:r w:rsidR="000F794D">
        <w:rPr>
          <w:rFonts w:ascii="Arial" w:eastAsia="Malgun Gothic" w:hAnsi="Arial" w:cs="Arial"/>
          <w:sz w:val="22"/>
          <w:szCs w:val="22"/>
          <w:lang w:val="nl-NL" w:eastAsia="ko-KR"/>
        </w:rPr>
        <w:t>e.g Queue warning use case</w:t>
      </w:r>
      <w:r>
        <w:rPr>
          <w:rFonts w:ascii="Arial" w:eastAsia="Malgun Gothic" w:hAnsi="Arial" w:cs="Arial"/>
          <w:sz w:val="22"/>
          <w:szCs w:val="22"/>
          <w:lang w:val="nl-NL" w:eastAsia="ko-KR"/>
        </w:rPr>
        <w:t xml:space="preserve"> related requirements</w:t>
      </w:r>
    </w:p>
    <w:p w:rsidR="004873FC" w:rsidRDefault="00946EF5" w:rsidP="00FC4D32">
      <w:pPr>
        <w:pStyle w:val="ListParagraph"/>
        <w:numPr>
          <w:ilvl w:val="0"/>
          <w:numId w:val="4"/>
        </w:numPr>
        <w:spacing w:before="120" w:after="120" w:line="360"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Consolidated </w:t>
      </w:r>
      <w:r w:rsidR="004873FC">
        <w:rPr>
          <w:rFonts w:ascii="Arial" w:eastAsia="Malgun Gothic" w:hAnsi="Arial" w:cs="Arial"/>
          <w:sz w:val="22"/>
          <w:szCs w:val="22"/>
          <w:lang w:val="nl-NL" w:eastAsia="ko-KR"/>
        </w:rPr>
        <w:t>Mutual Vehicle Awarness</w:t>
      </w:r>
      <w:r w:rsidR="00FC4D32">
        <w:rPr>
          <w:rFonts w:ascii="Arial" w:eastAsia="Malgun Gothic" w:hAnsi="Arial" w:cs="Arial"/>
          <w:sz w:val="22"/>
          <w:szCs w:val="22"/>
          <w:lang w:val="nl-NL" w:eastAsia="ko-KR"/>
        </w:rPr>
        <w:t xml:space="preserve"> – Information only </w:t>
      </w:r>
      <w:r w:rsidR="000F794D">
        <w:rPr>
          <w:rFonts w:ascii="Arial" w:eastAsia="Malgun Gothic" w:hAnsi="Arial" w:cs="Arial"/>
          <w:sz w:val="22"/>
          <w:szCs w:val="22"/>
          <w:lang w:val="nl-NL" w:eastAsia="ko-KR"/>
        </w:rPr>
        <w:t xml:space="preserve"> e.g forward collision warning</w:t>
      </w:r>
      <w:r>
        <w:rPr>
          <w:rFonts w:ascii="Arial" w:eastAsia="Malgun Gothic" w:hAnsi="Arial" w:cs="Arial"/>
          <w:sz w:val="22"/>
          <w:szCs w:val="22"/>
          <w:lang w:val="nl-NL" w:eastAsia="ko-KR"/>
        </w:rPr>
        <w:t xml:space="preserve"> requirements</w:t>
      </w:r>
    </w:p>
    <w:p w:rsidR="00FC4D32" w:rsidRPr="00FC4D32" w:rsidRDefault="00946EF5" w:rsidP="00FC4D32">
      <w:pPr>
        <w:pStyle w:val="ListParagraph"/>
        <w:numPr>
          <w:ilvl w:val="0"/>
          <w:numId w:val="4"/>
        </w:numPr>
        <w:spacing w:before="120" w:after="120" w:line="360"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Consolidated </w:t>
      </w:r>
      <w:r w:rsidR="00B56550">
        <w:rPr>
          <w:rFonts w:ascii="Arial" w:eastAsia="Malgun Gothic" w:hAnsi="Arial" w:cs="Arial"/>
          <w:sz w:val="22"/>
          <w:szCs w:val="22"/>
          <w:lang w:val="nl-NL" w:eastAsia="ko-KR"/>
        </w:rPr>
        <w:t>General</w:t>
      </w:r>
      <w:r>
        <w:rPr>
          <w:rFonts w:ascii="Arial" w:eastAsia="Malgun Gothic" w:hAnsi="Arial" w:cs="Arial"/>
          <w:sz w:val="22"/>
          <w:szCs w:val="22"/>
          <w:lang w:val="nl-NL" w:eastAsia="ko-KR"/>
        </w:rPr>
        <w:t xml:space="preserve"> requirements</w:t>
      </w:r>
    </w:p>
    <w:p w:rsidR="004873FC" w:rsidRDefault="00946EF5" w:rsidP="00FC4D32">
      <w:pPr>
        <w:pStyle w:val="ListParagraph"/>
        <w:numPr>
          <w:ilvl w:val="0"/>
          <w:numId w:val="4"/>
        </w:numPr>
        <w:spacing w:before="120" w:after="120" w:line="360" w:lineRule="auto"/>
        <w:rPr>
          <w:rFonts w:ascii="Arial" w:eastAsia="Malgun Gothic" w:hAnsi="Arial" w:cs="Arial"/>
          <w:sz w:val="22"/>
          <w:szCs w:val="22"/>
          <w:lang w:val="nl-NL" w:eastAsia="ko-KR"/>
        </w:rPr>
      </w:pPr>
      <w:r>
        <w:rPr>
          <w:rFonts w:ascii="Arial" w:eastAsia="Malgun Gothic" w:hAnsi="Arial" w:cs="Arial"/>
          <w:sz w:val="22"/>
          <w:szCs w:val="22"/>
          <w:lang w:val="nl-NL" w:eastAsia="ko-KR"/>
        </w:rPr>
        <w:t>Consolidated V</w:t>
      </w:r>
      <w:r w:rsidR="004873FC">
        <w:rPr>
          <w:rFonts w:ascii="Arial" w:eastAsia="Malgun Gothic" w:hAnsi="Arial" w:cs="Arial"/>
          <w:sz w:val="22"/>
          <w:szCs w:val="22"/>
          <w:lang w:val="nl-NL" w:eastAsia="ko-KR"/>
        </w:rPr>
        <w:t>ehicle Related Application</w:t>
      </w:r>
      <w:r w:rsidR="000F794D">
        <w:rPr>
          <w:rFonts w:ascii="Arial" w:eastAsia="Malgun Gothic" w:hAnsi="Arial" w:cs="Arial"/>
          <w:sz w:val="22"/>
          <w:szCs w:val="22"/>
          <w:lang w:val="nl-NL" w:eastAsia="ko-KR"/>
        </w:rPr>
        <w:t xml:space="preserve"> </w:t>
      </w:r>
      <w:r>
        <w:rPr>
          <w:rFonts w:ascii="Arial" w:eastAsia="Malgun Gothic" w:hAnsi="Arial" w:cs="Arial"/>
          <w:sz w:val="22"/>
          <w:szCs w:val="22"/>
          <w:lang w:val="nl-NL" w:eastAsia="ko-KR"/>
        </w:rPr>
        <w:t xml:space="preserve">Requirements </w:t>
      </w:r>
      <w:r w:rsidR="000F794D">
        <w:rPr>
          <w:rFonts w:ascii="Arial" w:eastAsia="Malgun Gothic" w:hAnsi="Arial" w:cs="Arial"/>
          <w:sz w:val="22"/>
          <w:szCs w:val="22"/>
          <w:lang w:val="nl-NL" w:eastAsia="ko-KR"/>
        </w:rPr>
        <w:t>e.g Automated parking system</w:t>
      </w:r>
      <w:r w:rsidR="00FC4D32">
        <w:rPr>
          <w:rFonts w:ascii="Arial" w:eastAsia="Malgun Gothic" w:hAnsi="Arial" w:cs="Arial"/>
          <w:sz w:val="22"/>
          <w:szCs w:val="22"/>
          <w:lang w:val="nl-NL" w:eastAsia="ko-KR"/>
        </w:rPr>
        <w:t xml:space="preserve"> requirement</w:t>
      </w:r>
    </w:p>
    <w:p w:rsidR="004873FC" w:rsidRDefault="004873FC" w:rsidP="004873FC">
      <w:pPr>
        <w:spacing w:line="276" w:lineRule="auto"/>
        <w:rPr>
          <w:rFonts w:ascii="Arial" w:eastAsia="Malgun Gothic" w:hAnsi="Arial" w:cs="Arial"/>
          <w:sz w:val="22"/>
          <w:szCs w:val="22"/>
          <w:lang w:val="nl-NL" w:eastAsia="ko-KR"/>
        </w:rPr>
      </w:pPr>
    </w:p>
    <w:p w:rsidR="00FC4D32" w:rsidRDefault="004873FC" w:rsidP="004873FC">
      <w:pPr>
        <w:spacing w:line="276"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With this its easier to </w:t>
      </w:r>
      <w:r w:rsidR="00FC4D32">
        <w:rPr>
          <w:rFonts w:ascii="Arial" w:eastAsia="Malgun Gothic" w:hAnsi="Arial" w:cs="Arial"/>
          <w:sz w:val="22"/>
          <w:szCs w:val="22"/>
          <w:lang w:val="nl-NL" w:eastAsia="ko-KR"/>
        </w:rPr>
        <w:t xml:space="preserve">review and make comments on requrements based on the service that its supporting. </w:t>
      </w:r>
    </w:p>
    <w:p w:rsidR="00FC4D32" w:rsidRDefault="00FC4D32" w:rsidP="004873FC">
      <w:pPr>
        <w:spacing w:line="276" w:lineRule="auto"/>
        <w:rPr>
          <w:rFonts w:ascii="Arial" w:eastAsia="Malgun Gothic" w:hAnsi="Arial" w:cs="Arial"/>
          <w:sz w:val="22"/>
          <w:szCs w:val="22"/>
          <w:lang w:val="nl-NL" w:eastAsia="ko-KR"/>
        </w:rPr>
      </w:pPr>
    </w:p>
    <w:p w:rsidR="00FC4D32" w:rsidRDefault="00FC4D32" w:rsidP="004873FC">
      <w:pPr>
        <w:spacing w:line="276"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The idea is not to make a direct copy of </w:t>
      </w:r>
      <w:r w:rsidR="00946EF5">
        <w:rPr>
          <w:rFonts w:ascii="Arial" w:eastAsia="Malgun Gothic" w:hAnsi="Arial" w:cs="Arial"/>
          <w:sz w:val="22"/>
          <w:szCs w:val="22"/>
          <w:lang w:val="nl-NL" w:eastAsia="ko-KR"/>
        </w:rPr>
        <w:t xml:space="preserve">the requirements </w:t>
      </w:r>
      <w:r>
        <w:rPr>
          <w:rFonts w:ascii="Arial" w:eastAsia="Malgun Gothic" w:hAnsi="Arial" w:cs="Arial"/>
          <w:sz w:val="22"/>
          <w:szCs w:val="22"/>
          <w:lang w:val="nl-NL" w:eastAsia="ko-KR"/>
        </w:rPr>
        <w:t xml:space="preserve">from the TR into the headers but to </w:t>
      </w:r>
      <w:r w:rsidR="00946EF5">
        <w:rPr>
          <w:rFonts w:ascii="Arial" w:eastAsia="Malgun Gothic" w:hAnsi="Arial" w:cs="Arial"/>
          <w:sz w:val="22"/>
          <w:szCs w:val="22"/>
          <w:lang w:val="nl-NL" w:eastAsia="ko-KR"/>
        </w:rPr>
        <w:t>consolidate the requiremnets based on the service supported</w:t>
      </w:r>
      <w:r>
        <w:rPr>
          <w:rFonts w:ascii="Arial" w:eastAsia="Malgun Gothic" w:hAnsi="Arial" w:cs="Arial"/>
          <w:sz w:val="22"/>
          <w:szCs w:val="22"/>
          <w:lang w:val="nl-NL" w:eastAsia="ko-KR"/>
        </w:rPr>
        <w:t>.</w:t>
      </w:r>
    </w:p>
    <w:p w:rsidR="00FC4D32" w:rsidRDefault="00FC4D32" w:rsidP="004873FC">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0F794D" w:rsidRDefault="000F794D" w:rsidP="00240874">
      <w:pPr>
        <w:spacing w:line="276" w:lineRule="auto"/>
        <w:rPr>
          <w:rFonts w:ascii="Arial" w:eastAsia="Malgun Gothic" w:hAnsi="Arial" w:cs="Arial"/>
          <w:sz w:val="22"/>
          <w:szCs w:val="22"/>
          <w:lang w:val="nl-NL" w:eastAsia="ko-KR"/>
        </w:rPr>
      </w:pPr>
      <w:r>
        <w:rPr>
          <w:rFonts w:ascii="Arial" w:eastAsia="Malgun Gothic" w:hAnsi="Arial" w:cs="Arial"/>
          <w:sz w:val="22"/>
          <w:szCs w:val="22"/>
          <w:lang w:val="nl-NL" w:eastAsia="ko-KR"/>
        </w:rPr>
        <w:t xml:space="preserve">The </w:t>
      </w:r>
      <w:r w:rsidR="00FC4D32">
        <w:rPr>
          <w:rFonts w:ascii="Arial" w:eastAsia="Malgun Gothic" w:hAnsi="Arial" w:cs="Arial"/>
          <w:sz w:val="22"/>
          <w:szCs w:val="22"/>
          <w:lang w:val="nl-NL" w:eastAsia="ko-KR"/>
        </w:rPr>
        <w:t xml:space="preserve">following shows the mapping of how the use cases in the TR have been grouped using the </w:t>
      </w:r>
      <w:r>
        <w:rPr>
          <w:rFonts w:ascii="Arial" w:eastAsia="Malgun Gothic" w:hAnsi="Arial" w:cs="Arial"/>
          <w:sz w:val="22"/>
          <w:szCs w:val="22"/>
          <w:lang w:val="nl-NL" w:eastAsia="ko-KR"/>
        </w:rPr>
        <w:t xml:space="preserve">proposed groupings </w:t>
      </w:r>
      <w:r w:rsidR="00FC4D32">
        <w:rPr>
          <w:rFonts w:ascii="Arial" w:eastAsia="Malgun Gothic" w:hAnsi="Arial" w:cs="Arial"/>
          <w:sz w:val="22"/>
          <w:szCs w:val="22"/>
          <w:lang w:val="nl-NL" w:eastAsia="ko-KR"/>
        </w:rPr>
        <w:t>and from this it will be easier to map the requirements in the TS</w:t>
      </w:r>
      <w:r>
        <w:rPr>
          <w:rFonts w:ascii="Arial" w:eastAsia="Malgun Gothic" w:hAnsi="Arial" w:cs="Arial"/>
          <w:sz w:val="22"/>
          <w:szCs w:val="22"/>
          <w:lang w:val="nl-NL" w:eastAsia="ko-KR"/>
        </w:rPr>
        <w:t>:</w:t>
      </w:r>
    </w:p>
    <w:p w:rsidR="000F794D" w:rsidRDefault="000F794D" w:rsidP="00240874">
      <w:pPr>
        <w:spacing w:line="276" w:lineRule="auto"/>
        <w:rPr>
          <w:rFonts w:ascii="Arial" w:eastAsia="Malgun Gothic" w:hAnsi="Arial" w:cs="Arial"/>
          <w:sz w:val="22"/>
          <w:szCs w:val="22"/>
          <w:lang w:val="nl-NL" w:eastAsia="ko-KR"/>
        </w:rPr>
      </w:pPr>
    </w:p>
    <w:tbl>
      <w:tblPr>
        <w:tblW w:w="9843" w:type="dxa"/>
        <w:tblInd w:w="93" w:type="dxa"/>
        <w:tblLook w:val="04A0" w:firstRow="1" w:lastRow="0" w:firstColumn="1" w:lastColumn="0" w:noHBand="0" w:noVBand="1"/>
      </w:tblPr>
      <w:tblGrid>
        <w:gridCol w:w="1243"/>
        <w:gridCol w:w="4960"/>
        <w:gridCol w:w="3640"/>
      </w:tblGrid>
      <w:tr w:rsidR="00A778C8" w:rsidRPr="000F794D" w:rsidTr="00A778C8">
        <w:trPr>
          <w:trHeight w:val="300"/>
        </w:trPr>
        <w:tc>
          <w:tcPr>
            <w:tcW w:w="1243" w:type="dxa"/>
            <w:tcBorders>
              <w:top w:val="single" w:sz="4" w:space="0" w:color="auto"/>
              <w:left w:val="single" w:sz="4" w:space="0" w:color="auto"/>
              <w:bottom w:val="single" w:sz="4" w:space="0" w:color="auto"/>
              <w:right w:val="single" w:sz="4" w:space="0" w:color="auto"/>
            </w:tcBorders>
            <w:shd w:val="clear" w:color="000000" w:fill="FFC000"/>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lastRenderedPageBreak/>
              <w:t>Use case #</w:t>
            </w:r>
          </w:p>
        </w:tc>
        <w:tc>
          <w:tcPr>
            <w:tcW w:w="4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3GPP V2XLTE Use cases</w:t>
            </w:r>
            <w:r>
              <w:rPr>
                <w:rFonts w:ascii="Calibri" w:eastAsia="Times New Roman" w:hAnsi="Calibri"/>
                <w:color w:val="000000"/>
                <w:sz w:val="22"/>
                <w:szCs w:val="22"/>
                <w:lang w:eastAsia="en-GB"/>
              </w:rPr>
              <w:t>/Proposed Requirements</w:t>
            </w:r>
          </w:p>
        </w:tc>
        <w:tc>
          <w:tcPr>
            <w:tcW w:w="3640" w:type="dxa"/>
            <w:tcBorders>
              <w:top w:val="single" w:sz="4" w:space="0" w:color="auto"/>
              <w:left w:val="nil"/>
              <w:bottom w:val="single" w:sz="4" w:space="0" w:color="auto"/>
              <w:right w:val="single" w:sz="4" w:space="0" w:color="auto"/>
            </w:tcBorders>
            <w:shd w:val="clear" w:color="000000" w:fill="FFC000"/>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Grouping</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Forward Collision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 - Information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Control Loss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 - information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3</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V2V Use case for emergency vehicle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4</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V2V Emergency Stop Use Case</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5</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Cooperative Adaptive Cruise Control</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 - Information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6</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V2I Emergency Stop Use Case</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7</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Queue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8</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 services</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9</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Automated Parking System</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Vehicle related application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10</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Wrong way driving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11</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V2V message transfer under MNO control</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Vehicle related application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12</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Pre-crash Sensing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 -Information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13</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V2X in areas outside network coverage</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 - Information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14</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V2X Road safety service via infrastructure</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15</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V2N Traffic Flow Optimisation</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 - information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16</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Curve Speed Warning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17</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Warning to Pedestrian against Pedestrian Collision</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18</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Vulnerable Road User (VRU) Safety</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19</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V2X by UE type RSU</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20</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xml:space="preserve">V2X Minimum </w:t>
            </w:r>
            <w:proofErr w:type="spellStart"/>
            <w:r w:rsidRPr="000F794D">
              <w:rPr>
                <w:rFonts w:ascii="Calibri" w:eastAsia="Times New Roman" w:hAnsi="Calibri"/>
                <w:color w:val="000000"/>
                <w:sz w:val="22"/>
                <w:szCs w:val="22"/>
                <w:lang w:eastAsia="en-GB"/>
              </w:rPr>
              <w:t>QoS</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Vehicle related application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21</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Use case for V2X access when roaming</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w:t>
            </w:r>
            <w:r>
              <w:rPr>
                <w:rFonts w:ascii="Calibri" w:eastAsia="Times New Roman" w:hAnsi="Calibri"/>
                <w:color w:val="000000"/>
                <w:sz w:val="22"/>
                <w:szCs w:val="22"/>
                <w:lang w:eastAsia="en-GB"/>
              </w:rPr>
              <w:t>Vehicle related application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22</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Pedestrian Road Safety via V2P awareness messages</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Road safety</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23</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Mixed Use Traffic Management</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Mutual Vehicle awareness</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24</w:t>
            </w:r>
          </w:p>
        </w:tc>
        <w:tc>
          <w:tcPr>
            <w:tcW w:w="4960" w:type="dxa"/>
            <w:tcBorders>
              <w:top w:val="nil"/>
              <w:left w:val="single" w:sz="4" w:space="0" w:color="auto"/>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Enhancing Positional Precision for traffic participants</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Vehicle related application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25</w:t>
            </w:r>
          </w:p>
        </w:tc>
        <w:tc>
          <w:tcPr>
            <w:tcW w:w="4960" w:type="dxa"/>
            <w:tcBorders>
              <w:top w:val="nil"/>
              <w:left w:val="single" w:sz="4" w:space="0" w:color="auto"/>
              <w:bottom w:val="single" w:sz="4" w:space="0" w:color="auto"/>
              <w:right w:val="single" w:sz="4" w:space="0" w:color="auto"/>
            </w:tcBorders>
            <w:shd w:val="clear" w:color="auto" w:fill="auto"/>
            <w:noWrap/>
            <w:vAlign w:val="bottom"/>
          </w:tcPr>
          <w:p w:rsidR="00A778C8" w:rsidRPr="000F794D" w:rsidRDefault="00A778C8" w:rsidP="000F794D">
            <w:pPr>
              <w:rPr>
                <w:rFonts w:ascii="Calibri" w:eastAsia="Times New Roman" w:hAnsi="Calibri"/>
                <w:color w:val="000000"/>
                <w:sz w:val="22"/>
                <w:szCs w:val="22"/>
                <w:lang w:eastAsia="en-GB"/>
              </w:rPr>
            </w:pPr>
            <w:r w:rsidRPr="00A778C8">
              <w:rPr>
                <w:rFonts w:ascii="Calibri" w:eastAsia="Times New Roman" w:hAnsi="Calibri"/>
                <w:color w:val="000000"/>
                <w:sz w:val="22"/>
                <w:szCs w:val="22"/>
                <w:lang w:eastAsia="en-GB"/>
              </w:rPr>
              <w:t>Privacy in the V2V communication environment</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w:t>
            </w:r>
            <w:r>
              <w:rPr>
                <w:rFonts w:ascii="Calibri" w:eastAsia="Times New Roman" w:hAnsi="Calibri"/>
                <w:color w:val="000000"/>
                <w:sz w:val="22"/>
                <w:szCs w:val="22"/>
                <w:lang w:eastAsia="en-GB"/>
              </w:rPr>
              <w:t>Vehicle related application</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26</w:t>
            </w:r>
          </w:p>
        </w:tc>
        <w:tc>
          <w:tcPr>
            <w:tcW w:w="4960" w:type="dxa"/>
            <w:tcBorders>
              <w:top w:val="nil"/>
              <w:left w:val="single" w:sz="4" w:space="0" w:color="auto"/>
              <w:bottom w:val="single" w:sz="4" w:space="0" w:color="auto"/>
              <w:right w:val="single" w:sz="4" w:space="0" w:color="auto"/>
            </w:tcBorders>
            <w:shd w:val="clear" w:color="auto" w:fill="auto"/>
            <w:noWrap/>
            <w:vAlign w:val="bottom"/>
          </w:tcPr>
          <w:p w:rsidR="00A778C8" w:rsidRPr="000F794D" w:rsidRDefault="00A778C8" w:rsidP="000F794D">
            <w:pPr>
              <w:rPr>
                <w:rFonts w:ascii="Calibri" w:eastAsia="Times New Roman" w:hAnsi="Calibri"/>
                <w:color w:val="000000"/>
                <w:sz w:val="22"/>
                <w:szCs w:val="22"/>
                <w:lang w:eastAsia="en-GB"/>
              </w:rPr>
            </w:pPr>
            <w:r w:rsidRPr="00A778C8">
              <w:rPr>
                <w:rFonts w:ascii="Calibri" w:eastAsia="Times New Roman" w:hAnsi="Calibri"/>
                <w:color w:val="000000"/>
                <w:sz w:val="22"/>
                <w:szCs w:val="22"/>
                <w:lang w:eastAsia="en-GB"/>
              </w:rPr>
              <w:t>V2N Use Case to provide overview to road traffic participants and interested parties</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w:t>
            </w:r>
            <w:r>
              <w:rPr>
                <w:rFonts w:ascii="Calibri" w:eastAsia="Times New Roman" w:hAnsi="Calibri"/>
                <w:color w:val="000000"/>
                <w:sz w:val="22"/>
                <w:szCs w:val="22"/>
                <w:lang w:eastAsia="en-GB"/>
              </w:rPr>
              <w:t>General</w:t>
            </w:r>
          </w:p>
        </w:tc>
      </w:tr>
      <w:tr w:rsidR="00A778C8" w:rsidRPr="000F794D" w:rsidTr="00A778C8">
        <w:trPr>
          <w:trHeight w:val="300"/>
        </w:trPr>
        <w:tc>
          <w:tcPr>
            <w:tcW w:w="1243" w:type="dxa"/>
            <w:tcBorders>
              <w:top w:val="nil"/>
              <w:left w:val="single" w:sz="4" w:space="0" w:color="auto"/>
              <w:bottom w:val="single" w:sz="4" w:space="0" w:color="auto"/>
              <w:right w:val="single" w:sz="4" w:space="0" w:color="auto"/>
            </w:tcBorders>
          </w:tcPr>
          <w:p w:rsidR="00A778C8" w:rsidRPr="000F794D" w:rsidRDefault="00A778C8" w:rsidP="000F794D">
            <w:pPr>
              <w:rPr>
                <w:rFonts w:ascii="Calibri" w:eastAsia="Times New Roman" w:hAnsi="Calibri"/>
                <w:color w:val="000000"/>
                <w:sz w:val="22"/>
                <w:szCs w:val="22"/>
                <w:lang w:eastAsia="en-GB"/>
              </w:rPr>
            </w:pPr>
            <w:r>
              <w:rPr>
                <w:rFonts w:ascii="Calibri" w:eastAsia="Times New Roman" w:hAnsi="Calibri"/>
                <w:color w:val="000000"/>
                <w:sz w:val="22"/>
                <w:szCs w:val="22"/>
                <w:lang w:eastAsia="en-GB"/>
              </w:rPr>
              <w:t>27</w:t>
            </w:r>
          </w:p>
        </w:tc>
        <w:tc>
          <w:tcPr>
            <w:tcW w:w="4960" w:type="dxa"/>
            <w:tcBorders>
              <w:top w:val="nil"/>
              <w:left w:val="single" w:sz="4" w:space="0" w:color="auto"/>
              <w:bottom w:val="single" w:sz="4" w:space="0" w:color="auto"/>
              <w:right w:val="single" w:sz="4" w:space="0" w:color="auto"/>
            </w:tcBorders>
            <w:shd w:val="clear" w:color="auto" w:fill="auto"/>
            <w:noWrap/>
            <w:vAlign w:val="bottom"/>
          </w:tcPr>
          <w:p w:rsidR="00A778C8" w:rsidRPr="000F794D" w:rsidRDefault="00A778C8" w:rsidP="000F794D">
            <w:pPr>
              <w:rPr>
                <w:rFonts w:ascii="Calibri" w:eastAsia="Times New Roman" w:hAnsi="Calibri"/>
                <w:color w:val="000000"/>
                <w:sz w:val="22"/>
                <w:szCs w:val="22"/>
                <w:lang w:eastAsia="en-GB"/>
              </w:rPr>
            </w:pPr>
            <w:r w:rsidRPr="00A778C8">
              <w:rPr>
                <w:rFonts w:ascii="Calibri" w:eastAsia="Times New Roman" w:hAnsi="Calibri"/>
                <w:color w:val="000000"/>
                <w:sz w:val="22"/>
                <w:szCs w:val="22"/>
                <w:lang w:eastAsia="en-GB"/>
              </w:rPr>
              <w:t>Remote diagnosis and just in time repair notification</w:t>
            </w:r>
          </w:p>
        </w:tc>
        <w:tc>
          <w:tcPr>
            <w:tcW w:w="3640" w:type="dxa"/>
            <w:tcBorders>
              <w:top w:val="nil"/>
              <w:left w:val="nil"/>
              <w:bottom w:val="single" w:sz="4" w:space="0" w:color="auto"/>
              <w:right w:val="single" w:sz="4" w:space="0" w:color="auto"/>
            </w:tcBorders>
            <w:shd w:val="clear" w:color="auto" w:fill="auto"/>
            <w:noWrap/>
            <w:vAlign w:val="bottom"/>
            <w:hideMark/>
          </w:tcPr>
          <w:p w:rsidR="00A778C8" w:rsidRPr="000F794D" w:rsidRDefault="00A778C8" w:rsidP="000F794D">
            <w:pPr>
              <w:rPr>
                <w:rFonts w:ascii="Calibri" w:eastAsia="Times New Roman" w:hAnsi="Calibri"/>
                <w:color w:val="000000"/>
                <w:sz w:val="22"/>
                <w:szCs w:val="22"/>
                <w:lang w:eastAsia="en-GB"/>
              </w:rPr>
            </w:pPr>
            <w:r w:rsidRPr="000F794D">
              <w:rPr>
                <w:rFonts w:ascii="Calibri" w:eastAsia="Times New Roman" w:hAnsi="Calibri"/>
                <w:color w:val="000000"/>
                <w:sz w:val="22"/>
                <w:szCs w:val="22"/>
                <w:lang w:eastAsia="en-GB"/>
              </w:rPr>
              <w:t> </w:t>
            </w:r>
            <w:r>
              <w:rPr>
                <w:rFonts w:ascii="Calibri" w:eastAsia="Times New Roman" w:hAnsi="Calibri"/>
                <w:color w:val="000000"/>
                <w:sz w:val="22"/>
                <w:szCs w:val="22"/>
                <w:lang w:eastAsia="en-GB"/>
              </w:rPr>
              <w:t>Vehicle related application</w:t>
            </w:r>
          </w:p>
        </w:tc>
      </w:tr>
    </w:tbl>
    <w:p w:rsidR="000F794D" w:rsidRDefault="000F794D"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B56550" w:rsidRDefault="000F794D" w:rsidP="00240874">
      <w:pPr>
        <w:spacing w:line="276" w:lineRule="auto"/>
        <w:rPr>
          <w:rFonts w:ascii="Arial" w:eastAsia="Malgun Gothic" w:hAnsi="Arial" w:cs="Arial"/>
          <w:sz w:val="22"/>
          <w:szCs w:val="22"/>
          <w:lang w:val="nl-NL" w:eastAsia="ko-KR"/>
        </w:rPr>
      </w:pPr>
      <w:r w:rsidRPr="008D5598">
        <w:rPr>
          <w:rFonts w:eastAsia="Calibri"/>
          <w:b/>
          <w:sz w:val="28"/>
          <w:szCs w:val="28"/>
          <w:lang w:val="nl-NL" w:eastAsia="en-US"/>
        </w:rPr>
        <w:t>Proposal:</w:t>
      </w:r>
      <w:r>
        <w:rPr>
          <w:rFonts w:ascii="Arial" w:eastAsia="Malgun Gothic" w:hAnsi="Arial" w:cs="Arial"/>
          <w:sz w:val="22"/>
          <w:szCs w:val="22"/>
          <w:lang w:val="nl-NL" w:eastAsia="ko-KR"/>
        </w:rPr>
        <w:t xml:space="preserve"> If this is agreed, the proposal</w:t>
      </w:r>
      <w:r w:rsidR="00C15B2D">
        <w:rPr>
          <w:rFonts w:ascii="Arial" w:eastAsia="Malgun Gothic" w:hAnsi="Arial" w:cs="Arial"/>
          <w:sz w:val="22"/>
          <w:szCs w:val="22"/>
          <w:lang w:val="nl-NL" w:eastAsia="ko-KR"/>
        </w:rPr>
        <w:t xml:space="preserve"> is to </w:t>
      </w:r>
      <w:r w:rsidR="00B56550">
        <w:rPr>
          <w:rFonts w:ascii="Arial" w:eastAsia="Malgun Gothic" w:hAnsi="Arial" w:cs="Arial"/>
          <w:sz w:val="22"/>
          <w:szCs w:val="22"/>
          <w:lang w:val="nl-NL" w:eastAsia="ko-KR"/>
        </w:rPr>
        <w:t>include the following headers in section 5.2 of TS as follows:</w:t>
      </w:r>
    </w:p>
    <w:p w:rsidR="00B56550" w:rsidRDefault="00B56550" w:rsidP="00240874">
      <w:pPr>
        <w:spacing w:line="276" w:lineRule="auto"/>
        <w:rPr>
          <w:rFonts w:ascii="Arial" w:eastAsia="Malgun Gothic" w:hAnsi="Arial" w:cs="Arial"/>
          <w:sz w:val="22"/>
          <w:szCs w:val="22"/>
          <w:lang w:val="nl-NL" w:eastAsia="ko-KR"/>
        </w:rPr>
      </w:pPr>
    </w:p>
    <w:p w:rsidR="00B56550" w:rsidRPr="00B56550" w:rsidRDefault="00B56550" w:rsidP="00B56550">
      <w:pPr>
        <w:keepNext/>
        <w:keepLines/>
        <w:spacing w:before="180" w:after="180"/>
        <w:ind w:left="1134" w:hanging="1134"/>
        <w:outlineLvl w:val="1"/>
        <w:rPr>
          <w:rFonts w:ascii="Arial" w:eastAsia="Malgun Gothic" w:hAnsi="Arial"/>
          <w:sz w:val="32"/>
          <w:szCs w:val="20"/>
          <w:lang w:eastAsia="ko-KR"/>
        </w:rPr>
      </w:pPr>
      <w:bookmarkStart w:id="1" w:name="_Toc434345204"/>
      <w:r w:rsidRPr="00B56550">
        <w:rPr>
          <w:rFonts w:ascii="Arial" w:eastAsia="Malgun Gothic" w:hAnsi="Arial" w:hint="eastAsia"/>
          <w:sz w:val="32"/>
          <w:szCs w:val="20"/>
          <w:lang w:eastAsia="ko-KR"/>
        </w:rPr>
        <w:lastRenderedPageBreak/>
        <w:t>5</w:t>
      </w:r>
      <w:r w:rsidRPr="00B56550">
        <w:rPr>
          <w:rFonts w:ascii="Arial" w:eastAsia="Malgun Gothic" w:hAnsi="Arial"/>
          <w:sz w:val="32"/>
          <w:szCs w:val="20"/>
          <w:lang w:eastAsia="en-US"/>
        </w:rPr>
        <w:t>.</w:t>
      </w:r>
      <w:r w:rsidRPr="00B56550">
        <w:rPr>
          <w:rFonts w:ascii="Arial" w:eastAsia="Malgun Gothic" w:hAnsi="Arial" w:hint="eastAsia"/>
          <w:sz w:val="32"/>
          <w:szCs w:val="20"/>
          <w:lang w:eastAsia="ko-KR"/>
        </w:rPr>
        <w:t>2</w:t>
      </w:r>
      <w:r w:rsidRPr="00B56550">
        <w:rPr>
          <w:rFonts w:ascii="Arial" w:eastAsia="Malgun Gothic" w:hAnsi="Arial"/>
          <w:sz w:val="32"/>
          <w:szCs w:val="20"/>
          <w:lang w:eastAsia="en-US"/>
        </w:rPr>
        <w:tab/>
      </w:r>
      <w:r w:rsidRPr="00B56550">
        <w:rPr>
          <w:rFonts w:ascii="Arial" w:eastAsia="Malgun Gothic" w:hAnsi="Arial" w:hint="eastAsia"/>
          <w:sz w:val="32"/>
          <w:szCs w:val="20"/>
          <w:lang w:eastAsia="ko-KR"/>
        </w:rPr>
        <w:t>Specific Service Requirements</w:t>
      </w:r>
      <w:bookmarkEnd w:id="1"/>
    </w:p>
    <w:p w:rsidR="00B56550" w:rsidRPr="00B56550" w:rsidRDefault="00B56550" w:rsidP="00B56550">
      <w:pPr>
        <w:pStyle w:val="Heading3"/>
        <w:rPr>
          <w:b w:val="0"/>
          <w:lang w:eastAsia="ko-KR"/>
        </w:rPr>
      </w:pPr>
      <w:r w:rsidRPr="00B56550">
        <w:rPr>
          <w:b w:val="0"/>
          <w:lang w:eastAsia="ko-KR"/>
        </w:rPr>
        <w:t>5.2.1</w:t>
      </w:r>
      <w:r w:rsidRPr="00B56550">
        <w:rPr>
          <w:b w:val="0"/>
          <w:lang w:eastAsia="ko-KR"/>
        </w:rPr>
        <w:tab/>
        <w:t>General Requirement</w:t>
      </w:r>
    </w:p>
    <w:p w:rsidR="00B56550" w:rsidRPr="00B56550" w:rsidRDefault="00B56550" w:rsidP="00B56550">
      <w:pPr>
        <w:pStyle w:val="Heading3"/>
        <w:rPr>
          <w:b w:val="0"/>
          <w:lang w:eastAsia="ko-KR"/>
        </w:rPr>
      </w:pPr>
      <w:r w:rsidRPr="00B56550">
        <w:rPr>
          <w:b w:val="0"/>
          <w:lang w:eastAsia="ko-KR"/>
        </w:rPr>
        <w:t>5.2.2</w:t>
      </w:r>
      <w:r w:rsidRPr="00B56550">
        <w:rPr>
          <w:b w:val="0"/>
          <w:lang w:eastAsia="ko-KR"/>
        </w:rPr>
        <w:tab/>
        <w:t>Road Safety Related Requirements</w:t>
      </w:r>
    </w:p>
    <w:p w:rsidR="00B56550" w:rsidRPr="00B56550" w:rsidRDefault="00B56550" w:rsidP="00B56550">
      <w:pPr>
        <w:pStyle w:val="Heading3"/>
        <w:rPr>
          <w:b w:val="0"/>
          <w:lang w:eastAsia="ko-KR"/>
        </w:rPr>
      </w:pPr>
      <w:r w:rsidRPr="00B56550">
        <w:rPr>
          <w:b w:val="0"/>
          <w:lang w:eastAsia="ko-KR"/>
        </w:rPr>
        <w:t>5.2.3</w:t>
      </w:r>
      <w:r w:rsidRPr="00B56550">
        <w:rPr>
          <w:b w:val="0"/>
          <w:lang w:eastAsia="ko-KR"/>
        </w:rPr>
        <w:tab/>
        <w:t>Vehicle Awareness – Information related requirements</w:t>
      </w:r>
    </w:p>
    <w:p w:rsidR="00296269" w:rsidRPr="00B56550" w:rsidRDefault="00B56550" w:rsidP="00B56550">
      <w:pPr>
        <w:pStyle w:val="Heading3"/>
        <w:rPr>
          <w:rFonts w:ascii="Arial" w:hAnsi="Arial" w:cs="Arial"/>
          <w:b w:val="0"/>
          <w:sz w:val="22"/>
          <w:szCs w:val="22"/>
          <w:lang w:val="nl-NL" w:eastAsia="ko-KR"/>
        </w:rPr>
      </w:pPr>
      <w:r w:rsidRPr="00B56550">
        <w:rPr>
          <w:b w:val="0"/>
          <w:lang w:eastAsia="ko-KR"/>
        </w:rPr>
        <w:t>5.2.4</w:t>
      </w:r>
      <w:r w:rsidRPr="00B56550">
        <w:rPr>
          <w:b w:val="0"/>
          <w:lang w:eastAsia="ko-KR"/>
        </w:rPr>
        <w:tab/>
        <w:t>Vehicle related application requirement</w:t>
      </w:r>
    </w:p>
    <w:sectPr w:rsidR="00296269" w:rsidRPr="00B56550" w:rsidSect="00296269">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00B" w:rsidRDefault="007C600B"/>
  </w:endnote>
  <w:endnote w:type="continuationSeparator" w:id="0">
    <w:p w:rsidR="007C600B" w:rsidRDefault="007C6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00B" w:rsidRDefault="007C600B"/>
  </w:footnote>
  <w:footnote w:type="continuationSeparator" w:id="0">
    <w:p w:rsidR="007C600B" w:rsidRDefault="007C60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31B8"/>
    <w:rsid w:val="00495671"/>
    <w:rsid w:val="004962D7"/>
    <w:rsid w:val="00496F7D"/>
    <w:rsid w:val="004974BB"/>
    <w:rsid w:val="00497F70"/>
    <w:rsid w:val="004A0796"/>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2FF8"/>
    <w:rsid w:val="004E3252"/>
    <w:rsid w:val="004F1530"/>
    <w:rsid w:val="004F270A"/>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787"/>
    <w:rsid w:val="00541925"/>
    <w:rsid w:val="00544942"/>
    <w:rsid w:val="00545C46"/>
    <w:rsid w:val="005477F4"/>
    <w:rsid w:val="00551668"/>
    <w:rsid w:val="00552E33"/>
    <w:rsid w:val="00553BBE"/>
    <w:rsid w:val="00556BEB"/>
    <w:rsid w:val="00557C3C"/>
    <w:rsid w:val="00561E62"/>
    <w:rsid w:val="00564033"/>
    <w:rsid w:val="005651D4"/>
    <w:rsid w:val="0056776A"/>
    <w:rsid w:val="005677FF"/>
    <w:rsid w:val="005678F2"/>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6252"/>
    <w:rsid w:val="006E6D89"/>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600B"/>
    <w:rsid w:val="007C6B6A"/>
    <w:rsid w:val="007C6EC9"/>
    <w:rsid w:val="007C76E6"/>
    <w:rsid w:val="007D254B"/>
    <w:rsid w:val="007D298D"/>
    <w:rsid w:val="007D3303"/>
    <w:rsid w:val="007E188F"/>
    <w:rsid w:val="007E5529"/>
    <w:rsid w:val="007E5F35"/>
    <w:rsid w:val="007E6841"/>
    <w:rsid w:val="007E689F"/>
    <w:rsid w:val="007F2534"/>
    <w:rsid w:val="007F2D7D"/>
    <w:rsid w:val="007F382B"/>
    <w:rsid w:val="007F7861"/>
    <w:rsid w:val="008021AD"/>
    <w:rsid w:val="00803A96"/>
    <w:rsid w:val="00803DF2"/>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64B8"/>
    <w:rsid w:val="008B0061"/>
    <w:rsid w:val="008B0126"/>
    <w:rsid w:val="008B04AF"/>
    <w:rsid w:val="008B1A9F"/>
    <w:rsid w:val="008B1C79"/>
    <w:rsid w:val="008B33C1"/>
    <w:rsid w:val="008B419F"/>
    <w:rsid w:val="008B75BF"/>
    <w:rsid w:val="008C1213"/>
    <w:rsid w:val="008C24D7"/>
    <w:rsid w:val="008C35A9"/>
    <w:rsid w:val="008C3910"/>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550B"/>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24C6"/>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5B2D"/>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gunbeku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3916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Jumoke</cp:lastModifiedBy>
  <cp:revision>5</cp:revision>
  <dcterms:created xsi:type="dcterms:W3CDTF">2016-01-11T18:58:00Z</dcterms:created>
  <dcterms:modified xsi:type="dcterms:W3CDTF">2016-01-20T13:58:00Z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